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8AA" w:rsidRPr="00276475" w:rsidRDefault="00FB08AA" w:rsidP="00276475">
      <w:pPr>
        <w:pStyle w:val="NoSpacing"/>
        <w:spacing w:line="480" w:lineRule="auto"/>
        <w:rPr>
          <w:rFonts w:ascii="Times New Roman" w:hAnsi="Times New Roman" w:cs="Times New Roman"/>
          <w:sz w:val="24"/>
          <w:szCs w:val="24"/>
        </w:rPr>
      </w:pPr>
    </w:p>
    <w:p w:rsidR="00FB08AA" w:rsidRPr="00276475" w:rsidRDefault="00FB08AA" w:rsidP="00276475">
      <w:pPr>
        <w:pStyle w:val="NoSpacing"/>
        <w:spacing w:line="480" w:lineRule="auto"/>
        <w:rPr>
          <w:rFonts w:ascii="Times New Roman" w:hAnsi="Times New Roman" w:cs="Times New Roman"/>
          <w:sz w:val="24"/>
          <w:szCs w:val="24"/>
        </w:rPr>
      </w:pPr>
    </w:p>
    <w:p w:rsidR="00FB08AA" w:rsidRPr="00276475" w:rsidRDefault="00FB08AA" w:rsidP="00276475">
      <w:pPr>
        <w:pStyle w:val="NoSpacing"/>
        <w:spacing w:line="480" w:lineRule="auto"/>
        <w:rPr>
          <w:rFonts w:ascii="Times New Roman" w:hAnsi="Times New Roman" w:cs="Times New Roman"/>
          <w:sz w:val="24"/>
          <w:szCs w:val="24"/>
        </w:rPr>
      </w:pPr>
    </w:p>
    <w:p w:rsidR="00FB08AA" w:rsidRPr="00276475" w:rsidRDefault="00FB08AA" w:rsidP="00276475">
      <w:pPr>
        <w:pStyle w:val="NoSpacing"/>
        <w:spacing w:line="480" w:lineRule="auto"/>
        <w:rPr>
          <w:rFonts w:ascii="Times New Roman" w:hAnsi="Times New Roman" w:cs="Times New Roman"/>
          <w:sz w:val="24"/>
          <w:szCs w:val="24"/>
        </w:rPr>
      </w:pPr>
    </w:p>
    <w:p w:rsidR="00FB08AA" w:rsidRPr="00276475" w:rsidRDefault="00FB08AA" w:rsidP="00276475">
      <w:pPr>
        <w:pStyle w:val="NoSpacing"/>
        <w:spacing w:line="480" w:lineRule="auto"/>
        <w:rPr>
          <w:rFonts w:ascii="Times New Roman" w:hAnsi="Times New Roman" w:cs="Times New Roman"/>
          <w:sz w:val="24"/>
          <w:szCs w:val="24"/>
        </w:rPr>
      </w:pPr>
    </w:p>
    <w:p w:rsidR="00FB08AA" w:rsidRPr="00276475" w:rsidRDefault="00FB08AA" w:rsidP="00276475">
      <w:pPr>
        <w:pStyle w:val="NoSpacing"/>
        <w:spacing w:line="480" w:lineRule="auto"/>
        <w:rPr>
          <w:rFonts w:ascii="Times New Roman" w:hAnsi="Times New Roman" w:cs="Times New Roman"/>
          <w:sz w:val="24"/>
          <w:szCs w:val="24"/>
        </w:rPr>
      </w:pPr>
    </w:p>
    <w:p w:rsidR="00FB08AA" w:rsidRPr="00276475" w:rsidRDefault="00FB08AA" w:rsidP="00276475">
      <w:pPr>
        <w:pStyle w:val="NoSpacing"/>
        <w:spacing w:line="480" w:lineRule="auto"/>
        <w:rPr>
          <w:rFonts w:ascii="Times New Roman" w:hAnsi="Times New Roman" w:cs="Times New Roman"/>
          <w:sz w:val="24"/>
          <w:szCs w:val="24"/>
        </w:rPr>
      </w:pPr>
    </w:p>
    <w:p w:rsidR="00FB08AA" w:rsidRPr="00276475" w:rsidRDefault="00FB08AA" w:rsidP="00276475">
      <w:pPr>
        <w:pStyle w:val="NoSpacing"/>
        <w:spacing w:line="480" w:lineRule="auto"/>
        <w:rPr>
          <w:rFonts w:ascii="Times New Roman" w:hAnsi="Times New Roman" w:cs="Times New Roman"/>
          <w:sz w:val="24"/>
          <w:szCs w:val="24"/>
        </w:rPr>
      </w:pPr>
    </w:p>
    <w:p w:rsidR="00FB08AA" w:rsidRPr="00276475" w:rsidRDefault="00FB08AA" w:rsidP="00276475">
      <w:pPr>
        <w:pStyle w:val="NoSpacing"/>
        <w:spacing w:line="480" w:lineRule="auto"/>
        <w:jc w:val="center"/>
        <w:rPr>
          <w:rFonts w:ascii="Times New Roman" w:hAnsi="Times New Roman" w:cs="Times New Roman"/>
          <w:sz w:val="24"/>
          <w:szCs w:val="24"/>
        </w:rPr>
      </w:pPr>
      <w:r w:rsidRPr="00276475">
        <w:rPr>
          <w:rFonts w:ascii="Times New Roman" w:hAnsi="Times New Roman" w:cs="Times New Roman"/>
          <w:sz w:val="24"/>
          <w:szCs w:val="24"/>
        </w:rPr>
        <w:t>Federal vs State Judiciary</w:t>
      </w:r>
    </w:p>
    <w:p w:rsidR="00FB08AA" w:rsidRPr="00276475" w:rsidRDefault="00FB08AA" w:rsidP="00276475">
      <w:pPr>
        <w:pStyle w:val="NoSpacing"/>
        <w:spacing w:line="480" w:lineRule="auto"/>
        <w:jc w:val="center"/>
        <w:rPr>
          <w:rFonts w:ascii="Times New Roman" w:hAnsi="Times New Roman" w:cs="Times New Roman"/>
          <w:sz w:val="24"/>
          <w:szCs w:val="24"/>
        </w:rPr>
      </w:pPr>
      <w:r w:rsidRPr="00276475">
        <w:rPr>
          <w:rFonts w:ascii="Times New Roman" w:hAnsi="Times New Roman" w:cs="Times New Roman"/>
          <w:sz w:val="24"/>
          <w:szCs w:val="24"/>
        </w:rPr>
        <w:t>Name</w:t>
      </w:r>
    </w:p>
    <w:p w:rsidR="00FB08AA" w:rsidRPr="00276475" w:rsidRDefault="00276475" w:rsidP="00276475">
      <w:pPr>
        <w:pStyle w:val="NoSpacing"/>
        <w:spacing w:line="480" w:lineRule="auto"/>
        <w:jc w:val="center"/>
        <w:rPr>
          <w:rFonts w:ascii="Times New Roman" w:hAnsi="Times New Roman" w:cs="Times New Roman"/>
          <w:sz w:val="24"/>
          <w:szCs w:val="24"/>
        </w:rPr>
      </w:pPr>
      <w:r w:rsidRPr="00276475">
        <w:rPr>
          <w:rFonts w:ascii="Times New Roman" w:hAnsi="Times New Roman" w:cs="Times New Roman"/>
          <w:sz w:val="24"/>
          <w:szCs w:val="24"/>
        </w:rPr>
        <w:t>Instructor</w:t>
      </w:r>
    </w:p>
    <w:p w:rsidR="00FB08AA" w:rsidRPr="00276475" w:rsidRDefault="00FB08AA" w:rsidP="00276475">
      <w:pPr>
        <w:pStyle w:val="NoSpacing"/>
        <w:spacing w:line="480" w:lineRule="auto"/>
        <w:jc w:val="center"/>
        <w:rPr>
          <w:rFonts w:ascii="Times New Roman" w:hAnsi="Times New Roman" w:cs="Times New Roman"/>
          <w:sz w:val="24"/>
          <w:szCs w:val="24"/>
        </w:rPr>
      </w:pPr>
      <w:r w:rsidRPr="00276475">
        <w:rPr>
          <w:rFonts w:ascii="Times New Roman" w:hAnsi="Times New Roman" w:cs="Times New Roman"/>
          <w:sz w:val="24"/>
          <w:szCs w:val="24"/>
        </w:rPr>
        <w:t>Course</w:t>
      </w:r>
    </w:p>
    <w:p w:rsidR="00FB08AA" w:rsidRPr="00276475" w:rsidRDefault="00FB08AA" w:rsidP="00276475">
      <w:pPr>
        <w:pStyle w:val="NoSpacing"/>
        <w:spacing w:line="480" w:lineRule="auto"/>
        <w:jc w:val="center"/>
        <w:rPr>
          <w:rFonts w:ascii="Times New Roman" w:hAnsi="Times New Roman" w:cs="Times New Roman"/>
          <w:sz w:val="24"/>
          <w:szCs w:val="24"/>
        </w:rPr>
      </w:pPr>
      <w:r w:rsidRPr="00276475">
        <w:rPr>
          <w:rFonts w:ascii="Times New Roman" w:hAnsi="Times New Roman" w:cs="Times New Roman"/>
          <w:sz w:val="24"/>
          <w:szCs w:val="24"/>
        </w:rPr>
        <w:t>Date</w:t>
      </w:r>
      <w:r w:rsidRPr="00276475">
        <w:rPr>
          <w:rFonts w:ascii="Times New Roman" w:hAnsi="Times New Roman" w:cs="Times New Roman"/>
          <w:sz w:val="24"/>
          <w:szCs w:val="24"/>
        </w:rPr>
        <w:br w:type="page"/>
      </w:r>
    </w:p>
    <w:p w:rsidR="00276475" w:rsidRPr="00276475" w:rsidRDefault="00276475" w:rsidP="00276475">
      <w:pPr>
        <w:spacing w:line="480" w:lineRule="auto"/>
        <w:rPr>
          <w:rFonts w:ascii="Times New Roman" w:hAnsi="Times New Roman" w:cs="Times New Roman"/>
          <w:sz w:val="24"/>
          <w:szCs w:val="24"/>
        </w:rPr>
      </w:pPr>
      <w:r w:rsidRPr="00276475">
        <w:rPr>
          <w:rFonts w:ascii="Times New Roman" w:hAnsi="Times New Roman" w:cs="Times New Roman"/>
          <w:sz w:val="24"/>
          <w:szCs w:val="24"/>
        </w:rPr>
        <w:lastRenderedPageBreak/>
        <w:t xml:space="preserve">  </w:t>
      </w:r>
      <w:r>
        <w:rPr>
          <w:rFonts w:ascii="Times New Roman" w:hAnsi="Times New Roman" w:cs="Times New Roman"/>
          <w:sz w:val="24"/>
          <w:szCs w:val="24"/>
        </w:rPr>
        <w:tab/>
      </w:r>
      <w:r w:rsidRPr="00276475">
        <w:rPr>
          <w:rFonts w:ascii="Times New Roman" w:hAnsi="Times New Roman" w:cs="Times New Roman"/>
          <w:sz w:val="24"/>
          <w:szCs w:val="24"/>
        </w:rPr>
        <w:t>The constitution of any country or nation is the supreme law of the land. This is because the Constitution establishes the federal system of the government for power sharing between the federal and the state government. For this reason, federalism has led to both governments to have in place a defined structure of their respective court systems. The constitution stipulates that the federal government is supreme because of the level of powers delegated to it. On the other hand, the state government is also supreme to matters reserved for it. Both governments have court systems where the law is interpreted and applied. This is done by specifically spelling out the jurisdiction of their respective court systems (North, 1991).</w:t>
      </w:r>
    </w:p>
    <w:p w:rsidR="00276475" w:rsidRPr="00276475" w:rsidRDefault="00276475" w:rsidP="00276475">
      <w:pPr>
        <w:spacing w:line="480" w:lineRule="auto"/>
        <w:rPr>
          <w:rFonts w:ascii="Times New Roman" w:hAnsi="Times New Roman" w:cs="Times New Roman"/>
          <w:sz w:val="24"/>
          <w:szCs w:val="24"/>
        </w:rPr>
      </w:pPr>
      <w:r w:rsidRPr="00276475">
        <w:rPr>
          <w:rFonts w:ascii="Times New Roman" w:hAnsi="Times New Roman" w:cs="Times New Roman"/>
          <w:sz w:val="24"/>
          <w:szCs w:val="24"/>
        </w:rPr>
        <w:t xml:space="preserve"> </w:t>
      </w:r>
      <w:r>
        <w:rPr>
          <w:rFonts w:ascii="Times New Roman" w:hAnsi="Times New Roman" w:cs="Times New Roman"/>
          <w:sz w:val="24"/>
          <w:szCs w:val="24"/>
        </w:rPr>
        <w:tab/>
      </w:r>
      <w:r w:rsidRPr="00276475">
        <w:rPr>
          <w:rFonts w:ascii="Times New Roman" w:hAnsi="Times New Roman" w:cs="Times New Roman"/>
          <w:sz w:val="24"/>
          <w:szCs w:val="24"/>
        </w:rPr>
        <w:t>A state establishes the state and local courts, which are established by municipalities, counties, and cities. All these are included in the overall discussion and amendments of state courts. The constitution of the United States has established the federal courts which specifically work on deciding or prosecuting disputes that involve the constitution and laws passed by the Congress. With regards to the structure of the court, Article III of the constitution invests the judicial power of the United States in the federal court system (Hazard, 1965). Section I specifically discusses the creation of the Supreme Court where the congress is given the authority of creating the lower federal courts. On the other hand, the constitution and laws of a governing state form the state courts. The Court of last resort mostly referred to as the Supreme Court is the highest court. In other states, there is also the intermediate court of appeals. The trials courts are below the court of appeals which are also known as Circuit or District Courts.</w:t>
      </w:r>
    </w:p>
    <w:p w:rsidR="00276475" w:rsidRPr="00276475" w:rsidRDefault="00276475" w:rsidP="00276475">
      <w:pPr>
        <w:spacing w:line="480" w:lineRule="auto"/>
        <w:rPr>
          <w:rFonts w:ascii="Times New Roman" w:hAnsi="Times New Roman" w:cs="Times New Roman"/>
          <w:sz w:val="24"/>
          <w:szCs w:val="24"/>
        </w:rPr>
      </w:pPr>
      <w:r w:rsidRPr="00276475">
        <w:rPr>
          <w:rFonts w:ascii="Times New Roman" w:hAnsi="Times New Roman" w:cs="Times New Roman"/>
          <w:sz w:val="24"/>
          <w:szCs w:val="24"/>
        </w:rPr>
        <w:t xml:space="preserve"> </w:t>
      </w:r>
      <w:r>
        <w:rPr>
          <w:rFonts w:ascii="Times New Roman" w:hAnsi="Times New Roman" w:cs="Times New Roman"/>
          <w:sz w:val="24"/>
          <w:szCs w:val="24"/>
        </w:rPr>
        <w:tab/>
      </w:r>
      <w:r w:rsidRPr="00276475">
        <w:rPr>
          <w:rFonts w:ascii="Times New Roman" w:hAnsi="Times New Roman" w:cs="Times New Roman"/>
          <w:sz w:val="24"/>
          <w:szCs w:val="24"/>
        </w:rPr>
        <w:t xml:space="preserve">Court systems in the federal government, through the power of the Congress, the following courts have been established; thirteen US court of appeals, 94 US District Courts, US court of claims, US court of international trade and US bankruptcy courts. States, on the other hand, have a court system for handling certain legal matters like probate courts which deal with </w:t>
      </w:r>
      <w:r w:rsidRPr="00276475">
        <w:rPr>
          <w:rFonts w:ascii="Times New Roman" w:hAnsi="Times New Roman" w:cs="Times New Roman"/>
          <w:sz w:val="24"/>
          <w:szCs w:val="24"/>
        </w:rPr>
        <w:lastRenderedPageBreak/>
        <w:t>wills and juvenile or family courts which deal with divorce or custody cases. In addition, parties that feel dissatisfied with the judgment of either the US Court of claims, US District Court, or US Court of international trade can seek for an appeal in the US Court of appeals. Regarding the court system of the state, parties that feel dissatisfied with the judgment of the Trial court may seek an appeal in the intermediate court of appeals.</w:t>
      </w:r>
    </w:p>
    <w:p w:rsidR="00276475" w:rsidRPr="00276475" w:rsidRDefault="00276475" w:rsidP="00276475">
      <w:pPr>
        <w:spacing w:line="480" w:lineRule="auto"/>
        <w:ind w:firstLine="720"/>
        <w:rPr>
          <w:rFonts w:ascii="Times New Roman" w:hAnsi="Times New Roman" w:cs="Times New Roman"/>
          <w:sz w:val="24"/>
          <w:szCs w:val="24"/>
        </w:rPr>
      </w:pPr>
      <w:r w:rsidRPr="00276475">
        <w:rPr>
          <w:rFonts w:ascii="Times New Roman" w:hAnsi="Times New Roman" w:cs="Times New Roman"/>
          <w:sz w:val="24"/>
          <w:szCs w:val="24"/>
        </w:rPr>
        <w:t>Parties can request the US Supreme Court to review the decision made by the US court of appeal but the Supreme Court mostly has no obligation of doing so. For this reason, the US Supreme Court is considered the final arbiter of cases involving the federal constitution. In the state court system, the parties could request the highest court in the state to hear their case; however, only specific cases meet the eligibility to be reviewed by the US Supreme Court. As mentioned above, the court systems in the state often deal with cases that relate to subject matters that US constitution didn’t give to the court system of the federal government. These mostly are matters concerning the regulation of family like adoption, divorce, marriages. Besides, state courts also handle contract and tort cases like personal injuries. They are the final arbiters of state law and constitutions.</w:t>
      </w:r>
    </w:p>
    <w:p w:rsidR="00276475" w:rsidRPr="00276475" w:rsidRDefault="00276475" w:rsidP="00276475">
      <w:pPr>
        <w:spacing w:line="480" w:lineRule="auto"/>
        <w:rPr>
          <w:rFonts w:ascii="Times New Roman" w:hAnsi="Times New Roman" w:cs="Times New Roman"/>
          <w:sz w:val="24"/>
          <w:szCs w:val="24"/>
        </w:rPr>
      </w:pPr>
      <w:r w:rsidRPr="00276475">
        <w:rPr>
          <w:rFonts w:ascii="Times New Roman" w:hAnsi="Times New Roman" w:cs="Times New Roman"/>
          <w:sz w:val="24"/>
          <w:szCs w:val="24"/>
        </w:rPr>
        <w:t xml:space="preserve"> </w:t>
      </w:r>
      <w:r>
        <w:rPr>
          <w:rFonts w:ascii="Times New Roman" w:hAnsi="Times New Roman" w:cs="Times New Roman"/>
          <w:sz w:val="24"/>
          <w:szCs w:val="24"/>
        </w:rPr>
        <w:tab/>
      </w:r>
      <w:r w:rsidRPr="00276475">
        <w:rPr>
          <w:rFonts w:ascii="Times New Roman" w:hAnsi="Times New Roman" w:cs="Times New Roman"/>
          <w:sz w:val="24"/>
          <w:szCs w:val="24"/>
        </w:rPr>
        <w:t xml:space="preserve">The state and federal court systems often times overlap and intersect each other. However, no two states have a similar organization of their courts. This is because the court system of a state is established by the state itself; hence, they differ in structure, an organization of courts, name, and jurisdiction (Posner, 1999). The organization of the court system in the state, have a close resemblance but isn’t perfectly similar to the more clear-cut system that exists at the federal level. Laws in both the state and federal governments including the constitution have rules that concern the power given to the federal and state courts to hear certain cases. These laws also limit the power of the court to hear certain cases. For this reason, jurisdiction is </w:t>
      </w:r>
      <w:r w:rsidRPr="00276475">
        <w:rPr>
          <w:rFonts w:ascii="Times New Roman" w:hAnsi="Times New Roman" w:cs="Times New Roman"/>
          <w:sz w:val="24"/>
          <w:szCs w:val="24"/>
        </w:rPr>
        <w:lastRenderedPageBreak/>
        <w:t>significant since if a certain court doesn’t have jurisdiction over a given case, then it has no legal authority of passing judgment to the case. In order for a court to prosecute and make a binding judgment in a certain case, it has to have both the personal jurisdiction and subject matter.</w:t>
      </w:r>
    </w:p>
    <w:p w:rsidR="00276475" w:rsidRPr="00276475" w:rsidRDefault="00276475" w:rsidP="00276475">
      <w:pPr>
        <w:spacing w:line="480" w:lineRule="auto"/>
        <w:rPr>
          <w:rFonts w:ascii="Times New Roman" w:hAnsi="Times New Roman" w:cs="Times New Roman"/>
          <w:sz w:val="24"/>
          <w:szCs w:val="24"/>
        </w:rPr>
      </w:pPr>
      <w:r w:rsidRPr="00276475">
        <w:rPr>
          <w:rFonts w:ascii="Times New Roman" w:hAnsi="Times New Roman" w:cs="Times New Roman"/>
          <w:sz w:val="24"/>
          <w:szCs w:val="24"/>
        </w:rPr>
        <w:t xml:space="preserve"> </w:t>
      </w:r>
      <w:r>
        <w:rPr>
          <w:rFonts w:ascii="Times New Roman" w:hAnsi="Times New Roman" w:cs="Times New Roman"/>
          <w:sz w:val="24"/>
          <w:szCs w:val="24"/>
        </w:rPr>
        <w:tab/>
      </w:r>
      <w:r w:rsidRPr="00276475">
        <w:rPr>
          <w:rFonts w:ascii="Times New Roman" w:hAnsi="Times New Roman" w:cs="Times New Roman"/>
          <w:sz w:val="24"/>
          <w:szCs w:val="24"/>
        </w:rPr>
        <w:t>Jurisdiction on the subject matter is basically the courts’ power to hear a certain type of case. Personal jurisdiction is the courts’ power to give orders to a defendant. For example, a court order can force an individual to pay child support only if the court has personal jurisdiction over them. The main difference between the courts in the federal and state government is mainly defined by the jurisdiction. State courts have a broad jurisdiction compared to the federal courts. This is because, the state courts deal with cases of individual citizens like robbery, traffic violation, family disputes etc. All these are prosecuted in the state courts. However, courts in the state government can’t hear cases that are against the United States or those regarding specific federal laws.</w:t>
      </w:r>
    </w:p>
    <w:p w:rsidR="00276475" w:rsidRPr="00276475" w:rsidRDefault="00276475" w:rsidP="00276475">
      <w:pPr>
        <w:spacing w:line="480" w:lineRule="auto"/>
        <w:rPr>
          <w:rFonts w:ascii="Times New Roman" w:hAnsi="Times New Roman" w:cs="Times New Roman"/>
          <w:sz w:val="24"/>
          <w:szCs w:val="24"/>
        </w:rPr>
      </w:pPr>
      <w:r w:rsidRPr="00276475">
        <w:rPr>
          <w:rFonts w:ascii="Times New Roman" w:hAnsi="Times New Roman" w:cs="Times New Roman"/>
          <w:sz w:val="24"/>
          <w:szCs w:val="24"/>
        </w:rPr>
        <w:t xml:space="preserve"> </w:t>
      </w:r>
      <w:r>
        <w:rPr>
          <w:rFonts w:ascii="Times New Roman" w:hAnsi="Times New Roman" w:cs="Times New Roman"/>
          <w:sz w:val="24"/>
          <w:szCs w:val="24"/>
        </w:rPr>
        <w:tab/>
      </w:r>
      <w:r w:rsidRPr="00276475">
        <w:rPr>
          <w:rFonts w:ascii="Times New Roman" w:hAnsi="Times New Roman" w:cs="Times New Roman"/>
          <w:sz w:val="24"/>
          <w:szCs w:val="24"/>
        </w:rPr>
        <w:t>The jurisdiction of the federal court, by contrast, is limited to those cases that are listed in the constitution and provided for by the Congress. For this reason, the federal courts only hear and prosecute cases where the United States is one of the parties, those involving constitutional or federal law violation, cases that involve individuals of varying states and the controversy amount exceeding $75,000 and cases related to bankruptcy, paten</w:t>
      </w:r>
      <w:r>
        <w:rPr>
          <w:rFonts w:ascii="Times New Roman" w:hAnsi="Times New Roman" w:cs="Times New Roman"/>
          <w:sz w:val="24"/>
          <w:szCs w:val="24"/>
        </w:rPr>
        <w:t>t, maritime laws and copyright (</w:t>
      </w:r>
      <w:r w:rsidRPr="00276475">
        <w:rPr>
          <w:rFonts w:ascii="Times New Roman" w:hAnsi="Times New Roman" w:cs="Times New Roman"/>
          <w:sz w:val="24"/>
          <w:szCs w:val="24"/>
        </w:rPr>
        <w:t>Brilmayer, 1980). There are some cases where, both the state and federal courts have jurisdiction, hence, the party is allowed to choose whether to go to the federal or state court. As mentioned before, the state court handle cases involving violation of state laws, however, criminal cases that involve the violation of federal laws are tried in the federal court.</w:t>
      </w:r>
    </w:p>
    <w:p w:rsidR="00462143" w:rsidRPr="00276475" w:rsidRDefault="00276475" w:rsidP="00276475">
      <w:pPr>
        <w:spacing w:line="480" w:lineRule="auto"/>
        <w:rPr>
          <w:rFonts w:ascii="Times New Roman" w:hAnsi="Times New Roman" w:cs="Times New Roman"/>
          <w:sz w:val="24"/>
          <w:szCs w:val="24"/>
        </w:rPr>
      </w:pPr>
      <w:r w:rsidRPr="00276475">
        <w:rPr>
          <w:rFonts w:ascii="Times New Roman" w:hAnsi="Times New Roman" w:cs="Times New Roman"/>
          <w:sz w:val="24"/>
          <w:szCs w:val="24"/>
        </w:rPr>
        <w:t xml:space="preserve"> A good example of this is the case of robbery which we all know that it is a crime but which law says it is a crime? The laws of the state make robbery be considered a crime and not the federal </w:t>
      </w:r>
      <w:r w:rsidRPr="00276475">
        <w:rPr>
          <w:rFonts w:ascii="Times New Roman" w:hAnsi="Times New Roman" w:cs="Times New Roman"/>
          <w:sz w:val="24"/>
          <w:szCs w:val="24"/>
        </w:rPr>
        <w:lastRenderedPageBreak/>
        <w:t>law. There are, however, some federal laws concerning the robbery. According to federal law, it is a crime to rob a bank whose deposits are insured by a federal agency. Trafficking drugs considered to be illegal across state lines, using US mails to swindle the consumers and crimes carried out on federal property are all examples of federal laws concerning robbery which is all prosecuted in the federal court.</w:t>
      </w:r>
    </w:p>
    <w:p w:rsidR="00462143" w:rsidRPr="00276475" w:rsidRDefault="00462143" w:rsidP="00276475">
      <w:pPr>
        <w:pStyle w:val="NoSpacing"/>
        <w:spacing w:line="480" w:lineRule="auto"/>
        <w:rPr>
          <w:rFonts w:ascii="Times New Roman" w:hAnsi="Times New Roman" w:cs="Times New Roman"/>
          <w:sz w:val="24"/>
          <w:szCs w:val="24"/>
        </w:rPr>
      </w:pPr>
    </w:p>
    <w:p w:rsidR="00462143" w:rsidRPr="00276475" w:rsidRDefault="00462143" w:rsidP="00276475">
      <w:pPr>
        <w:pStyle w:val="NoSpacing"/>
        <w:spacing w:line="480" w:lineRule="auto"/>
        <w:rPr>
          <w:rFonts w:ascii="Times New Roman" w:hAnsi="Times New Roman" w:cs="Times New Roman"/>
          <w:sz w:val="24"/>
          <w:szCs w:val="24"/>
        </w:rPr>
      </w:pPr>
    </w:p>
    <w:p w:rsidR="00462143" w:rsidRPr="00276475" w:rsidRDefault="00462143" w:rsidP="00276475">
      <w:pPr>
        <w:pStyle w:val="NoSpacing"/>
        <w:spacing w:line="480" w:lineRule="auto"/>
        <w:rPr>
          <w:rFonts w:ascii="Times New Roman" w:hAnsi="Times New Roman" w:cs="Times New Roman"/>
          <w:sz w:val="24"/>
          <w:szCs w:val="24"/>
        </w:rPr>
      </w:pPr>
    </w:p>
    <w:p w:rsidR="00462143" w:rsidRPr="00276475" w:rsidRDefault="00462143" w:rsidP="00276475">
      <w:pPr>
        <w:pStyle w:val="NoSpacing"/>
        <w:spacing w:line="480" w:lineRule="auto"/>
        <w:rPr>
          <w:rFonts w:ascii="Times New Roman" w:hAnsi="Times New Roman" w:cs="Times New Roman"/>
          <w:sz w:val="24"/>
          <w:szCs w:val="24"/>
        </w:rPr>
      </w:pPr>
    </w:p>
    <w:p w:rsidR="00462143" w:rsidRDefault="00462143" w:rsidP="00276475">
      <w:pPr>
        <w:pStyle w:val="NoSpacing"/>
        <w:spacing w:line="480" w:lineRule="auto"/>
        <w:rPr>
          <w:rFonts w:ascii="Times New Roman" w:hAnsi="Times New Roman" w:cs="Times New Roman"/>
          <w:sz w:val="24"/>
          <w:szCs w:val="24"/>
        </w:rPr>
      </w:pPr>
    </w:p>
    <w:p w:rsidR="00276475" w:rsidRDefault="00276475" w:rsidP="00276475">
      <w:pPr>
        <w:pStyle w:val="NoSpacing"/>
        <w:spacing w:line="480" w:lineRule="auto"/>
        <w:rPr>
          <w:rFonts w:ascii="Times New Roman" w:hAnsi="Times New Roman" w:cs="Times New Roman"/>
          <w:sz w:val="24"/>
          <w:szCs w:val="24"/>
        </w:rPr>
      </w:pPr>
    </w:p>
    <w:p w:rsidR="00276475" w:rsidRDefault="00276475" w:rsidP="00276475">
      <w:pPr>
        <w:pStyle w:val="NoSpacing"/>
        <w:spacing w:line="480" w:lineRule="auto"/>
        <w:rPr>
          <w:rFonts w:ascii="Times New Roman" w:hAnsi="Times New Roman" w:cs="Times New Roman"/>
          <w:sz w:val="24"/>
          <w:szCs w:val="24"/>
        </w:rPr>
      </w:pPr>
    </w:p>
    <w:p w:rsidR="00276475" w:rsidRDefault="00276475" w:rsidP="00276475">
      <w:pPr>
        <w:pStyle w:val="NoSpacing"/>
        <w:spacing w:line="480" w:lineRule="auto"/>
        <w:rPr>
          <w:rFonts w:ascii="Times New Roman" w:hAnsi="Times New Roman" w:cs="Times New Roman"/>
          <w:sz w:val="24"/>
          <w:szCs w:val="24"/>
        </w:rPr>
      </w:pPr>
    </w:p>
    <w:p w:rsidR="00276475" w:rsidRDefault="00276475" w:rsidP="00276475">
      <w:pPr>
        <w:pStyle w:val="NoSpacing"/>
        <w:spacing w:line="480" w:lineRule="auto"/>
        <w:rPr>
          <w:rFonts w:ascii="Times New Roman" w:hAnsi="Times New Roman" w:cs="Times New Roman"/>
          <w:sz w:val="24"/>
          <w:szCs w:val="24"/>
        </w:rPr>
      </w:pPr>
    </w:p>
    <w:p w:rsidR="00276475" w:rsidRDefault="00276475" w:rsidP="00276475">
      <w:pPr>
        <w:pStyle w:val="NoSpacing"/>
        <w:spacing w:line="480" w:lineRule="auto"/>
        <w:rPr>
          <w:rFonts w:ascii="Times New Roman" w:hAnsi="Times New Roman" w:cs="Times New Roman"/>
          <w:sz w:val="24"/>
          <w:szCs w:val="24"/>
        </w:rPr>
      </w:pPr>
    </w:p>
    <w:p w:rsidR="00276475" w:rsidRDefault="00276475" w:rsidP="00276475">
      <w:pPr>
        <w:pStyle w:val="NoSpacing"/>
        <w:spacing w:line="480" w:lineRule="auto"/>
        <w:rPr>
          <w:rFonts w:ascii="Times New Roman" w:hAnsi="Times New Roman" w:cs="Times New Roman"/>
          <w:sz w:val="24"/>
          <w:szCs w:val="24"/>
        </w:rPr>
      </w:pPr>
    </w:p>
    <w:p w:rsidR="00276475" w:rsidRDefault="00276475" w:rsidP="00276475">
      <w:pPr>
        <w:pStyle w:val="NoSpacing"/>
        <w:spacing w:line="480" w:lineRule="auto"/>
        <w:rPr>
          <w:rFonts w:ascii="Times New Roman" w:hAnsi="Times New Roman" w:cs="Times New Roman"/>
          <w:sz w:val="24"/>
          <w:szCs w:val="24"/>
        </w:rPr>
      </w:pPr>
    </w:p>
    <w:p w:rsidR="00276475" w:rsidRDefault="00276475" w:rsidP="00276475">
      <w:pPr>
        <w:pStyle w:val="NoSpacing"/>
        <w:spacing w:line="480" w:lineRule="auto"/>
        <w:rPr>
          <w:rFonts w:ascii="Times New Roman" w:hAnsi="Times New Roman" w:cs="Times New Roman"/>
          <w:sz w:val="24"/>
          <w:szCs w:val="24"/>
        </w:rPr>
      </w:pPr>
    </w:p>
    <w:p w:rsidR="00276475" w:rsidRDefault="00276475" w:rsidP="00276475">
      <w:pPr>
        <w:pStyle w:val="NoSpacing"/>
        <w:spacing w:line="480" w:lineRule="auto"/>
        <w:rPr>
          <w:rFonts w:ascii="Times New Roman" w:hAnsi="Times New Roman" w:cs="Times New Roman"/>
          <w:sz w:val="24"/>
          <w:szCs w:val="24"/>
        </w:rPr>
      </w:pPr>
    </w:p>
    <w:p w:rsidR="00276475" w:rsidRDefault="00276475" w:rsidP="00276475">
      <w:pPr>
        <w:pStyle w:val="NoSpacing"/>
        <w:spacing w:line="480" w:lineRule="auto"/>
        <w:rPr>
          <w:rFonts w:ascii="Times New Roman" w:hAnsi="Times New Roman" w:cs="Times New Roman"/>
          <w:sz w:val="24"/>
          <w:szCs w:val="24"/>
        </w:rPr>
      </w:pPr>
    </w:p>
    <w:p w:rsidR="00276475" w:rsidRPr="00276475" w:rsidRDefault="00276475" w:rsidP="00276475">
      <w:pPr>
        <w:pStyle w:val="NoSpacing"/>
        <w:spacing w:line="480" w:lineRule="auto"/>
        <w:rPr>
          <w:rFonts w:ascii="Times New Roman" w:hAnsi="Times New Roman" w:cs="Times New Roman"/>
          <w:sz w:val="24"/>
          <w:szCs w:val="24"/>
        </w:rPr>
      </w:pPr>
    </w:p>
    <w:p w:rsidR="00462143" w:rsidRPr="00276475" w:rsidRDefault="00462143" w:rsidP="00276475">
      <w:pPr>
        <w:pStyle w:val="NoSpacing"/>
        <w:spacing w:line="480" w:lineRule="auto"/>
        <w:rPr>
          <w:rFonts w:ascii="Times New Roman" w:hAnsi="Times New Roman" w:cs="Times New Roman"/>
          <w:sz w:val="24"/>
          <w:szCs w:val="24"/>
        </w:rPr>
      </w:pPr>
    </w:p>
    <w:p w:rsidR="00462143" w:rsidRPr="00276475" w:rsidRDefault="00462143" w:rsidP="00276475">
      <w:pPr>
        <w:pStyle w:val="NoSpacing"/>
        <w:spacing w:line="480" w:lineRule="auto"/>
        <w:rPr>
          <w:rFonts w:ascii="Times New Roman" w:hAnsi="Times New Roman" w:cs="Times New Roman"/>
          <w:sz w:val="24"/>
          <w:szCs w:val="24"/>
        </w:rPr>
      </w:pPr>
    </w:p>
    <w:p w:rsidR="00462143" w:rsidRPr="00276475" w:rsidRDefault="00462143" w:rsidP="00276475">
      <w:pPr>
        <w:pStyle w:val="NoSpacing"/>
        <w:spacing w:line="480" w:lineRule="auto"/>
        <w:jc w:val="center"/>
        <w:rPr>
          <w:rFonts w:ascii="Times New Roman" w:hAnsi="Times New Roman" w:cs="Times New Roman"/>
          <w:sz w:val="24"/>
          <w:szCs w:val="24"/>
        </w:rPr>
      </w:pPr>
      <w:r w:rsidRPr="00276475">
        <w:rPr>
          <w:rFonts w:ascii="Times New Roman" w:hAnsi="Times New Roman" w:cs="Times New Roman"/>
          <w:sz w:val="24"/>
          <w:szCs w:val="24"/>
        </w:rPr>
        <w:lastRenderedPageBreak/>
        <w:t>References</w:t>
      </w:r>
    </w:p>
    <w:p w:rsidR="00462143" w:rsidRPr="00276475" w:rsidRDefault="00FB08AA" w:rsidP="00276475">
      <w:pPr>
        <w:pStyle w:val="NoSpacing"/>
        <w:spacing w:line="480" w:lineRule="auto"/>
        <w:ind w:left="720" w:hanging="720"/>
        <w:rPr>
          <w:rFonts w:ascii="Times New Roman" w:hAnsi="Times New Roman" w:cs="Times New Roman"/>
          <w:color w:val="222222"/>
          <w:sz w:val="24"/>
          <w:szCs w:val="24"/>
          <w:shd w:val="clear" w:color="auto" w:fill="FFFFFF"/>
        </w:rPr>
      </w:pPr>
      <w:r w:rsidRPr="00276475">
        <w:rPr>
          <w:rFonts w:ascii="Times New Roman" w:hAnsi="Times New Roman" w:cs="Times New Roman"/>
          <w:color w:val="222222"/>
          <w:sz w:val="24"/>
          <w:szCs w:val="24"/>
          <w:shd w:val="clear" w:color="auto" w:fill="FFFFFF"/>
        </w:rPr>
        <w:t>North, D. C. (1991). Institutions. </w:t>
      </w:r>
      <w:r w:rsidRPr="00276475">
        <w:rPr>
          <w:rFonts w:ascii="Times New Roman" w:hAnsi="Times New Roman" w:cs="Times New Roman"/>
          <w:i/>
          <w:iCs/>
          <w:color w:val="222222"/>
          <w:sz w:val="24"/>
          <w:szCs w:val="24"/>
          <w:shd w:val="clear" w:color="auto" w:fill="FFFFFF"/>
        </w:rPr>
        <w:t>Journal of economic perspectives</w:t>
      </w:r>
      <w:r w:rsidRPr="00276475">
        <w:rPr>
          <w:rFonts w:ascii="Times New Roman" w:hAnsi="Times New Roman" w:cs="Times New Roman"/>
          <w:color w:val="222222"/>
          <w:sz w:val="24"/>
          <w:szCs w:val="24"/>
          <w:shd w:val="clear" w:color="auto" w:fill="FFFFFF"/>
        </w:rPr>
        <w:t>, </w:t>
      </w:r>
      <w:r w:rsidRPr="00276475">
        <w:rPr>
          <w:rFonts w:ascii="Times New Roman" w:hAnsi="Times New Roman" w:cs="Times New Roman"/>
          <w:i/>
          <w:iCs/>
          <w:color w:val="222222"/>
          <w:sz w:val="24"/>
          <w:szCs w:val="24"/>
          <w:shd w:val="clear" w:color="auto" w:fill="FFFFFF"/>
        </w:rPr>
        <w:t>5</w:t>
      </w:r>
      <w:r w:rsidRPr="00276475">
        <w:rPr>
          <w:rFonts w:ascii="Times New Roman" w:hAnsi="Times New Roman" w:cs="Times New Roman"/>
          <w:color w:val="222222"/>
          <w:sz w:val="24"/>
          <w:szCs w:val="24"/>
          <w:shd w:val="clear" w:color="auto" w:fill="FFFFFF"/>
        </w:rPr>
        <w:t>(1), 97-112.</w:t>
      </w:r>
    </w:p>
    <w:p w:rsidR="00FB08AA" w:rsidRPr="00276475" w:rsidRDefault="00FB08AA" w:rsidP="00276475">
      <w:pPr>
        <w:pStyle w:val="NoSpacing"/>
        <w:spacing w:line="480" w:lineRule="auto"/>
        <w:ind w:left="720" w:hanging="720"/>
        <w:rPr>
          <w:rFonts w:ascii="Times New Roman" w:hAnsi="Times New Roman" w:cs="Times New Roman"/>
          <w:color w:val="222222"/>
          <w:sz w:val="24"/>
          <w:szCs w:val="24"/>
          <w:shd w:val="clear" w:color="auto" w:fill="FFFFFF"/>
        </w:rPr>
      </w:pPr>
      <w:r w:rsidRPr="00276475">
        <w:rPr>
          <w:rFonts w:ascii="Times New Roman" w:hAnsi="Times New Roman" w:cs="Times New Roman"/>
          <w:color w:val="222222"/>
          <w:sz w:val="24"/>
          <w:szCs w:val="24"/>
          <w:shd w:val="clear" w:color="auto" w:fill="FFFFFF"/>
        </w:rPr>
        <w:t>Posner, R. A. (1999). </w:t>
      </w:r>
      <w:r w:rsidRPr="00276475">
        <w:rPr>
          <w:rFonts w:ascii="Times New Roman" w:hAnsi="Times New Roman" w:cs="Times New Roman"/>
          <w:i/>
          <w:iCs/>
          <w:color w:val="222222"/>
          <w:sz w:val="24"/>
          <w:szCs w:val="24"/>
          <w:shd w:val="clear" w:color="auto" w:fill="FFFFFF"/>
        </w:rPr>
        <w:t>The Federal Courts</w:t>
      </w:r>
      <w:r w:rsidRPr="00276475">
        <w:rPr>
          <w:rFonts w:ascii="Times New Roman" w:hAnsi="Times New Roman" w:cs="Times New Roman"/>
          <w:color w:val="222222"/>
          <w:sz w:val="24"/>
          <w:szCs w:val="24"/>
          <w:shd w:val="clear" w:color="auto" w:fill="FFFFFF"/>
        </w:rPr>
        <w:t>. Harvard University Press.</w:t>
      </w:r>
    </w:p>
    <w:p w:rsidR="00FB08AA" w:rsidRPr="00276475" w:rsidRDefault="00FB08AA" w:rsidP="00276475">
      <w:pPr>
        <w:pStyle w:val="NoSpacing"/>
        <w:spacing w:line="480" w:lineRule="auto"/>
        <w:ind w:left="720" w:hanging="720"/>
        <w:rPr>
          <w:rFonts w:ascii="Times New Roman" w:hAnsi="Times New Roman" w:cs="Times New Roman"/>
          <w:color w:val="222222"/>
          <w:sz w:val="24"/>
          <w:szCs w:val="24"/>
          <w:shd w:val="clear" w:color="auto" w:fill="FFFFFF"/>
        </w:rPr>
      </w:pPr>
      <w:r w:rsidRPr="00276475">
        <w:rPr>
          <w:rFonts w:ascii="Times New Roman" w:hAnsi="Times New Roman" w:cs="Times New Roman"/>
          <w:color w:val="222222"/>
          <w:sz w:val="24"/>
          <w:szCs w:val="24"/>
          <w:shd w:val="clear" w:color="auto" w:fill="FFFFFF"/>
        </w:rPr>
        <w:t>Brilmayer, L. (1980). How Contacts Count: Due Process Limitations on State Court Jurisdiction. </w:t>
      </w:r>
      <w:r w:rsidRPr="00276475">
        <w:rPr>
          <w:rFonts w:ascii="Times New Roman" w:hAnsi="Times New Roman" w:cs="Times New Roman"/>
          <w:i/>
          <w:iCs/>
          <w:color w:val="222222"/>
          <w:sz w:val="24"/>
          <w:szCs w:val="24"/>
          <w:shd w:val="clear" w:color="auto" w:fill="FFFFFF"/>
        </w:rPr>
        <w:t>The Supreme Court Review</w:t>
      </w:r>
      <w:r w:rsidRPr="00276475">
        <w:rPr>
          <w:rFonts w:ascii="Times New Roman" w:hAnsi="Times New Roman" w:cs="Times New Roman"/>
          <w:color w:val="222222"/>
          <w:sz w:val="24"/>
          <w:szCs w:val="24"/>
          <w:shd w:val="clear" w:color="auto" w:fill="FFFFFF"/>
        </w:rPr>
        <w:t>, </w:t>
      </w:r>
      <w:r w:rsidRPr="00276475">
        <w:rPr>
          <w:rFonts w:ascii="Times New Roman" w:hAnsi="Times New Roman" w:cs="Times New Roman"/>
          <w:i/>
          <w:iCs/>
          <w:color w:val="222222"/>
          <w:sz w:val="24"/>
          <w:szCs w:val="24"/>
          <w:shd w:val="clear" w:color="auto" w:fill="FFFFFF"/>
        </w:rPr>
        <w:t>1980</w:t>
      </w:r>
      <w:r w:rsidRPr="00276475">
        <w:rPr>
          <w:rFonts w:ascii="Times New Roman" w:hAnsi="Times New Roman" w:cs="Times New Roman"/>
          <w:color w:val="222222"/>
          <w:sz w:val="24"/>
          <w:szCs w:val="24"/>
          <w:shd w:val="clear" w:color="auto" w:fill="FFFFFF"/>
        </w:rPr>
        <w:t>, 77-113.</w:t>
      </w:r>
    </w:p>
    <w:p w:rsidR="00FB08AA" w:rsidRPr="00276475" w:rsidRDefault="00FB08AA" w:rsidP="00276475">
      <w:pPr>
        <w:pStyle w:val="NoSpacing"/>
        <w:spacing w:line="480" w:lineRule="auto"/>
        <w:ind w:left="720" w:hanging="720"/>
        <w:rPr>
          <w:rFonts w:ascii="Times New Roman" w:hAnsi="Times New Roman" w:cs="Times New Roman"/>
          <w:sz w:val="24"/>
          <w:szCs w:val="24"/>
        </w:rPr>
      </w:pPr>
      <w:r w:rsidRPr="00276475">
        <w:rPr>
          <w:rFonts w:ascii="Times New Roman" w:hAnsi="Times New Roman" w:cs="Times New Roman"/>
          <w:color w:val="222222"/>
          <w:sz w:val="24"/>
          <w:szCs w:val="24"/>
          <w:shd w:val="clear" w:color="auto" w:fill="FFFFFF"/>
        </w:rPr>
        <w:t>Hazard Jr, G. C. (1965). A General Theory of State-Court Jurisdiction. </w:t>
      </w:r>
      <w:r w:rsidRPr="00276475">
        <w:rPr>
          <w:rFonts w:ascii="Times New Roman" w:hAnsi="Times New Roman" w:cs="Times New Roman"/>
          <w:i/>
          <w:iCs/>
          <w:color w:val="222222"/>
          <w:sz w:val="24"/>
          <w:szCs w:val="24"/>
          <w:shd w:val="clear" w:color="auto" w:fill="FFFFFF"/>
        </w:rPr>
        <w:t>The Supreme Court Review</w:t>
      </w:r>
      <w:r w:rsidRPr="00276475">
        <w:rPr>
          <w:rFonts w:ascii="Times New Roman" w:hAnsi="Times New Roman" w:cs="Times New Roman"/>
          <w:color w:val="222222"/>
          <w:sz w:val="24"/>
          <w:szCs w:val="24"/>
          <w:shd w:val="clear" w:color="auto" w:fill="FFFFFF"/>
        </w:rPr>
        <w:t>, </w:t>
      </w:r>
      <w:r w:rsidRPr="00276475">
        <w:rPr>
          <w:rFonts w:ascii="Times New Roman" w:hAnsi="Times New Roman" w:cs="Times New Roman"/>
          <w:i/>
          <w:iCs/>
          <w:color w:val="222222"/>
          <w:sz w:val="24"/>
          <w:szCs w:val="24"/>
          <w:shd w:val="clear" w:color="auto" w:fill="FFFFFF"/>
        </w:rPr>
        <w:t>1965</w:t>
      </w:r>
      <w:r w:rsidRPr="00276475">
        <w:rPr>
          <w:rFonts w:ascii="Times New Roman" w:hAnsi="Times New Roman" w:cs="Times New Roman"/>
          <w:color w:val="222222"/>
          <w:sz w:val="24"/>
          <w:szCs w:val="24"/>
          <w:shd w:val="clear" w:color="auto" w:fill="FFFFFF"/>
        </w:rPr>
        <w:t>, 241-288.</w:t>
      </w:r>
    </w:p>
    <w:p w:rsidR="00C50887" w:rsidRPr="00276475" w:rsidRDefault="00C50887" w:rsidP="00276475">
      <w:pPr>
        <w:pStyle w:val="NoSpacing"/>
        <w:spacing w:line="480" w:lineRule="auto"/>
        <w:rPr>
          <w:rFonts w:ascii="Times New Roman" w:hAnsi="Times New Roman" w:cs="Times New Roman"/>
          <w:sz w:val="24"/>
          <w:szCs w:val="24"/>
        </w:rPr>
      </w:pPr>
    </w:p>
    <w:sectPr w:rsidR="00C50887" w:rsidRPr="00276475" w:rsidSect="00FB08A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0DF2" w:rsidRDefault="00570DF2" w:rsidP="00FB08AA">
      <w:pPr>
        <w:spacing w:after="0" w:line="240" w:lineRule="auto"/>
      </w:pPr>
      <w:r>
        <w:separator/>
      </w:r>
    </w:p>
  </w:endnote>
  <w:endnote w:type="continuationSeparator" w:id="1">
    <w:p w:rsidR="00570DF2" w:rsidRDefault="00570DF2" w:rsidP="00FB08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0DF2" w:rsidRDefault="00570DF2" w:rsidP="00FB08AA">
      <w:pPr>
        <w:spacing w:after="0" w:line="240" w:lineRule="auto"/>
      </w:pPr>
      <w:r>
        <w:separator/>
      </w:r>
    </w:p>
  </w:footnote>
  <w:footnote w:type="continuationSeparator" w:id="1">
    <w:p w:rsidR="00570DF2" w:rsidRDefault="00570DF2" w:rsidP="00FB08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8AA" w:rsidRDefault="00FB08AA">
    <w:pPr>
      <w:pStyle w:val="Header"/>
      <w:jc w:val="right"/>
    </w:pPr>
    <w:r w:rsidRPr="00FB08AA">
      <w:rPr>
        <w:rFonts w:ascii="Times New Roman" w:hAnsi="Times New Roman" w:cs="Times New Roman"/>
        <w:sz w:val="24"/>
        <w:szCs w:val="24"/>
      </w:rPr>
      <w:t>FEDERAL VS STATE JUDICIARY</w:t>
    </w:r>
    <w:sdt>
      <w:sdtPr>
        <w:rPr>
          <w:rFonts w:ascii="Times New Roman" w:hAnsi="Times New Roman" w:cs="Times New Roman"/>
          <w:sz w:val="24"/>
          <w:szCs w:val="24"/>
        </w:rPr>
        <w:id w:val="-237250980"/>
        <w:docPartObj>
          <w:docPartGallery w:val="Page Numbers (Top of Page)"/>
          <w:docPartUnique/>
        </w:docPartObj>
      </w:sdtPr>
      <w:sdtEndPr>
        <w:rPr>
          <w:rFonts w:asciiTheme="minorHAnsi" w:hAnsiTheme="minorHAnsi" w:cstheme="minorBidi"/>
          <w:noProof/>
          <w:sz w:val="22"/>
          <w:szCs w:val="22"/>
        </w:rPr>
      </w:sdtEndPr>
      <w:sdtContent>
        <w:r>
          <w:tab/>
        </w:r>
        <w:r>
          <w:tab/>
        </w:r>
        <w:r w:rsidR="00E70ED0">
          <w:fldChar w:fldCharType="begin"/>
        </w:r>
        <w:r>
          <w:instrText xml:space="preserve"> PAGE   \* MERGEFORMAT </w:instrText>
        </w:r>
        <w:r w:rsidR="00E70ED0">
          <w:fldChar w:fldCharType="separate"/>
        </w:r>
        <w:r w:rsidR="00276475">
          <w:rPr>
            <w:noProof/>
          </w:rPr>
          <w:t>6</w:t>
        </w:r>
        <w:r w:rsidR="00E70ED0">
          <w:rPr>
            <w:noProof/>
          </w:rPr>
          <w:fldChar w:fldCharType="end"/>
        </w:r>
      </w:sdtContent>
    </w:sdt>
  </w:p>
  <w:p w:rsidR="00FB08AA" w:rsidRDefault="00FB08A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8AA" w:rsidRDefault="00FB08AA">
    <w:pPr>
      <w:pStyle w:val="Header"/>
      <w:jc w:val="right"/>
    </w:pPr>
    <w:r w:rsidRPr="00FB08AA">
      <w:rPr>
        <w:rFonts w:ascii="Times New Roman" w:hAnsi="Times New Roman" w:cs="Times New Roman"/>
        <w:sz w:val="24"/>
        <w:szCs w:val="24"/>
      </w:rPr>
      <w:t>Running Head: FEDERAL VS STATE JUDICIARY</w:t>
    </w:r>
    <w:sdt>
      <w:sdtPr>
        <w:rPr>
          <w:rFonts w:ascii="Times New Roman" w:hAnsi="Times New Roman" w:cs="Times New Roman"/>
          <w:sz w:val="24"/>
          <w:szCs w:val="24"/>
        </w:rPr>
        <w:id w:val="-1422171372"/>
        <w:docPartObj>
          <w:docPartGallery w:val="Page Numbers (Top of Page)"/>
          <w:docPartUnique/>
        </w:docPartObj>
      </w:sdtPr>
      <w:sdtEndPr>
        <w:rPr>
          <w:rFonts w:asciiTheme="minorHAnsi" w:hAnsiTheme="minorHAnsi" w:cstheme="minorBidi"/>
          <w:noProof/>
          <w:sz w:val="22"/>
          <w:szCs w:val="22"/>
        </w:rPr>
      </w:sdtEndPr>
      <w:sdtContent>
        <w:r>
          <w:tab/>
        </w:r>
        <w:r w:rsidR="00E70ED0">
          <w:fldChar w:fldCharType="begin"/>
        </w:r>
        <w:r>
          <w:instrText xml:space="preserve"> PAGE   \* MERGEFORMAT </w:instrText>
        </w:r>
        <w:r w:rsidR="00E70ED0">
          <w:fldChar w:fldCharType="separate"/>
        </w:r>
        <w:r w:rsidR="00276475">
          <w:rPr>
            <w:noProof/>
          </w:rPr>
          <w:t>1</w:t>
        </w:r>
        <w:r w:rsidR="00E70ED0">
          <w:rPr>
            <w:noProof/>
          </w:rPr>
          <w:fldChar w:fldCharType="end"/>
        </w:r>
      </w:sdtContent>
    </w:sdt>
  </w:p>
  <w:p w:rsidR="00FB08AA" w:rsidRDefault="00FB08A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96352"/>
    <w:rsid w:val="00116CE6"/>
    <w:rsid w:val="0017737B"/>
    <w:rsid w:val="00245929"/>
    <w:rsid w:val="00276475"/>
    <w:rsid w:val="0029479E"/>
    <w:rsid w:val="002A69C5"/>
    <w:rsid w:val="002D78FA"/>
    <w:rsid w:val="004003F0"/>
    <w:rsid w:val="00422C21"/>
    <w:rsid w:val="00454075"/>
    <w:rsid w:val="00462143"/>
    <w:rsid w:val="004E61FD"/>
    <w:rsid w:val="005533E7"/>
    <w:rsid w:val="005627C2"/>
    <w:rsid w:val="00570DF2"/>
    <w:rsid w:val="005B59E8"/>
    <w:rsid w:val="00736F71"/>
    <w:rsid w:val="00793117"/>
    <w:rsid w:val="008135EE"/>
    <w:rsid w:val="00813A7D"/>
    <w:rsid w:val="008B283B"/>
    <w:rsid w:val="00923AB0"/>
    <w:rsid w:val="00974F3D"/>
    <w:rsid w:val="00A10250"/>
    <w:rsid w:val="00A46057"/>
    <w:rsid w:val="00A84A5A"/>
    <w:rsid w:val="00C50887"/>
    <w:rsid w:val="00C66E3D"/>
    <w:rsid w:val="00C95228"/>
    <w:rsid w:val="00D841B5"/>
    <w:rsid w:val="00D96352"/>
    <w:rsid w:val="00E23ED8"/>
    <w:rsid w:val="00E70ED0"/>
    <w:rsid w:val="00EF0CF0"/>
    <w:rsid w:val="00F33961"/>
    <w:rsid w:val="00FB08A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E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08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08AA"/>
  </w:style>
  <w:style w:type="paragraph" w:styleId="Footer">
    <w:name w:val="footer"/>
    <w:basedOn w:val="Normal"/>
    <w:link w:val="FooterChar"/>
    <w:uiPriority w:val="99"/>
    <w:unhideWhenUsed/>
    <w:rsid w:val="00FB08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08AA"/>
  </w:style>
  <w:style w:type="paragraph" w:styleId="NoSpacing">
    <w:name w:val="No Spacing"/>
    <w:uiPriority w:val="1"/>
    <w:qFormat/>
    <w:rsid w:val="00276475"/>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1088</Words>
  <Characters>6202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Kelvin Jackson</cp:lastModifiedBy>
  <cp:revision>2</cp:revision>
  <dcterms:created xsi:type="dcterms:W3CDTF">2018-10-23T17:56:00Z</dcterms:created>
  <dcterms:modified xsi:type="dcterms:W3CDTF">2018-10-23T17:56:00Z</dcterms:modified>
</cp:coreProperties>
</file>